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7EF9">
      <w:pPr>
        <w:pStyle w:val="1"/>
      </w:pPr>
      <w:hyperlink r:id="rId7" w:history="1">
        <w:r>
          <w:rPr>
            <w:rStyle w:val="a4"/>
            <w:b w:val="0"/>
            <w:bCs w:val="0"/>
          </w:rPr>
          <w:t>Апелляционное определение СК по гражданским делам Краснодарского краевог</w:t>
        </w:r>
        <w:r>
          <w:rPr>
            <w:rStyle w:val="a4"/>
            <w:b w:val="0"/>
            <w:bCs w:val="0"/>
          </w:rPr>
          <w:t>о суда от 10 октября 2019 г. по делу N 33-34949/2019 (ключевые темы: прием на работу - трудовая функция - взыскание компенсации морального вреда - вакантная должность - таможенный кодекс)</w:t>
        </w:r>
      </w:hyperlink>
    </w:p>
    <w:p w:rsidR="00000000" w:rsidRDefault="00A37EF9">
      <w:pPr>
        <w:pStyle w:val="1"/>
      </w:pPr>
      <w:r>
        <w:t xml:space="preserve">Апелляционное определение СК по гражданским делам Краснодарского </w:t>
      </w:r>
      <w:r>
        <w:t>краевого суда от 10 октября 2019 г. по делу N 33-34949/2019</w:t>
      </w:r>
    </w:p>
    <w:p w:rsidR="00000000" w:rsidRDefault="00A37EF9"/>
    <w:p w:rsidR="00000000" w:rsidRDefault="00A37EF9">
      <w:r>
        <w:t>Судебная коллегия по гражданским делам</w:t>
      </w:r>
    </w:p>
    <w:p w:rsidR="00000000" w:rsidRDefault="00A37EF9">
      <w:r>
        <w:t>Краснодарского краевого суда в составе:</w:t>
      </w:r>
    </w:p>
    <w:p w:rsidR="00000000" w:rsidRDefault="00A37EF9">
      <w:r>
        <w:t>председательствующего Блинникова Л.А.</w:t>
      </w:r>
    </w:p>
    <w:p w:rsidR="00000000" w:rsidRDefault="00A37EF9">
      <w:r>
        <w:t>судей Малахай Г.А, Щуровой Н.Н,</w:t>
      </w:r>
    </w:p>
    <w:p w:rsidR="00000000" w:rsidRDefault="00A37EF9">
      <w:r>
        <w:t>при секретаре - помощнике судьи Масюке М.А.</w:t>
      </w:r>
    </w:p>
    <w:p w:rsidR="00000000" w:rsidRDefault="00A37EF9">
      <w:r>
        <w:t>рассмотрела в открытом судебном заседании гражданское дело по апелляционной жалобе представителя ООО "Преторъ" - Хатхоху Р.М. на решение Октябрьского районного суда г. Краснодара от 21 июня 2019 года.</w:t>
      </w:r>
    </w:p>
    <w:p w:rsidR="00000000" w:rsidRDefault="00A37EF9">
      <w:r>
        <w:t>Заслушав доклад судьи Малахай Г.А, суд</w:t>
      </w:r>
    </w:p>
    <w:p w:rsidR="00000000" w:rsidRDefault="00A37EF9">
      <w:r>
        <w:t>УСТАНОВИЛА:</w:t>
      </w:r>
    </w:p>
    <w:p w:rsidR="00000000" w:rsidRDefault="00A37EF9">
      <w:r>
        <w:t>Блин</w:t>
      </w:r>
      <w:r>
        <w:t>ова А.А. обратилась в суд с иском к ООО "Преторъ" о признании отказа в приеме на работу необоснованным, понуждении к заключению трудового договора, взыскании компенсации морального вреда.</w:t>
      </w:r>
    </w:p>
    <w:p w:rsidR="00000000" w:rsidRDefault="00A37EF9">
      <w:r>
        <w:t>Решением Октябрьского районного суда г. Краснодара от 21 июня 2019 г</w:t>
      </w:r>
      <w:r>
        <w:t>ода исковые требования Блиновой А.А. удовлетворены частично.</w:t>
      </w:r>
    </w:p>
    <w:p w:rsidR="00000000" w:rsidRDefault="00A37EF9">
      <w:r>
        <w:t>В апелляционной жалобе представитель ООО "Преторъ" - Хатхоху Р.М. указывает на незаконность и необоснованность принятого судебного акта, на нарушение норм материального и процессуального права пр</w:t>
      </w:r>
      <w:r>
        <w:t>и его вынесении, на несоответствие выводов суда, изложенных в решении суда обстоятельствам дела. Заявитель апелляционной жалобы просит решение суда первой инстанции отменить, принять по делу новое решение об отказе в удовлетворении исковых требований в пол</w:t>
      </w:r>
      <w:r>
        <w:t>ном объеме.</w:t>
      </w:r>
    </w:p>
    <w:p w:rsidR="00000000" w:rsidRDefault="00A37EF9">
      <w:r>
        <w:t xml:space="preserve">Проверив материалы дела, обсудив доводы апелляционной жалобы, выслушав объяснения представителя ООО "Преторъ" - Хатхоху Р.М. настаивавшего на доводах жалобы, Блинову А.А. полагавшую, что решение суда является законным и обоснованным и подлежит </w:t>
      </w:r>
      <w:r>
        <w:t>оставлению без изменения, судебная коллегия не находит оснований к отмене решения суда как постановленного в соответствии с обстоятельствами дела и не противоречащего требованиям закона.</w:t>
      </w:r>
    </w:p>
    <w:p w:rsidR="00000000" w:rsidRDefault="00A37EF9">
      <w:hyperlink r:id="rId8" w:history="1">
        <w:r>
          <w:rPr>
            <w:rStyle w:val="a4"/>
          </w:rPr>
          <w:t>Статьей</w:t>
        </w:r>
        <w:r>
          <w:rPr>
            <w:rStyle w:val="a4"/>
          </w:rPr>
          <w:t xml:space="preserve"> 3</w:t>
        </w:r>
      </w:hyperlink>
      <w:r>
        <w:t xml:space="preserve"> ГПК РФ закреплено право на обращение в суд.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000000" w:rsidRDefault="00A37EF9">
      <w:r>
        <w:t>Разрешая</w:t>
      </w:r>
      <w:r>
        <w:t xml:space="preserve"> спор, суд первой инстанции верно установил</w:t>
      </w:r>
      <w:r w:rsidR="003F5A35">
        <w:t xml:space="preserve"> </w:t>
      </w:r>
      <w:bookmarkStart w:id="0" w:name="_GoBack"/>
      <w:bookmarkEnd w:id="0"/>
      <w:r>
        <w:t>имеющие значение для дела фактические обстоятельства и дал им надлежащую юридическую оценку в соответствии с нормами материального права, правильный анализ которых изложен в решении суда.</w:t>
      </w:r>
    </w:p>
    <w:p w:rsidR="00000000" w:rsidRDefault="00A37EF9">
      <w:r>
        <w:t xml:space="preserve">В силу </w:t>
      </w:r>
      <w:hyperlink r:id="rId9" w:history="1">
        <w:r>
          <w:rPr>
            <w:rStyle w:val="a4"/>
          </w:rPr>
          <w:t>статьи 330</w:t>
        </w:r>
      </w:hyperlink>
      <w:r>
        <w:t xml:space="preserve"> ГПК РФ основаниями для отмены или изменения решения суда в апелляционном порядке являются: неправильное определение обстоятельств, имеющих значение для дела; недоказанность установленных судом пер</w:t>
      </w:r>
      <w:r>
        <w:t>вой инстанции обстоятельств, имеющих значение для дела; несоответствие выводов суда первой инстанции, изложенных в решении суда, обстоятельствам дела; нарушение или неправильное применение норм материального права или норм процессуального права.</w:t>
      </w:r>
    </w:p>
    <w:p w:rsidR="00000000" w:rsidRDefault="00A37EF9">
      <w:r>
        <w:t>Таких нару</w:t>
      </w:r>
      <w:r>
        <w:t>шений судом первой инстанции при рассмотрении данного дела не допущено.</w:t>
      </w:r>
    </w:p>
    <w:p w:rsidR="00000000" w:rsidRDefault="00A37EF9">
      <w:r>
        <w:t>Удовлетворяя частично исковые требования Блиновой А.А, суд первой инстанции исходил из того, что истцом доказан факт отказа в приеме ее на работу по дискриминирующему признаку, который</w:t>
      </w:r>
      <w:r>
        <w:t xml:space="preserve"> необоснованно ограничил Блинову А.А. в трудовых правах и причинил последней </w:t>
      </w:r>
      <w:r>
        <w:lastRenderedPageBreak/>
        <w:t>морально-нравственные страдания.</w:t>
      </w:r>
    </w:p>
    <w:p w:rsidR="00000000" w:rsidRDefault="00A37EF9">
      <w:r>
        <w:t xml:space="preserve">Выводы суда первой инстанции соответствуют обстоятельствам дела и нормам материального права, судебная коллегия находит их обоснованными и с ними </w:t>
      </w:r>
      <w:r>
        <w:t>соглашается.</w:t>
      </w:r>
    </w:p>
    <w:p w:rsidR="00000000" w:rsidRDefault="00A37EF9">
      <w:r>
        <w:t xml:space="preserve">В соответствии со </w:t>
      </w:r>
      <w:hyperlink r:id="rId10" w:history="1">
        <w:r>
          <w:rPr>
            <w:rStyle w:val="a4"/>
          </w:rPr>
          <w:t>ст.16</w:t>
        </w:r>
      </w:hyperlink>
      <w:r>
        <w:t xml:space="preserve"> ТК РФ</w:t>
      </w:r>
      <w:r w:rsidR="003F5A35">
        <w:t xml:space="preserve"> </w:t>
      </w:r>
      <w:r>
        <w:t xml:space="preserve">трудовые отношения возникают между работником и работодателем на основании трудового договора, заключаемого ими в соответствии с </w:t>
      </w:r>
      <w:hyperlink r:id="rId11" w:history="1">
        <w:r>
          <w:rPr>
            <w:rStyle w:val="a4"/>
          </w:rPr>
          <w:t>настоящим Кодексом</w:t>
        </w:r>
      </w:hyperlink>
      <w:r>
        <w:t>.</w:t>
      </w:r>
    </w:p>
    <w:p w:rsidR="00000000" w:rsidRDefault="00A37EF9">
      <w:r>
        <w:t xml:space="preserve">Согласно </w:t>
      </w:r>
      <w:hyperlink r:id="rId12" w:history="1">
        <w:r>
          <w:rPr>
            <w:rStyle w:val="a4"/>
          </w:rPr>
          <w:t>ст.56</w:t>
        </w:r>
      </w:hyperlink>
      <w:r>
        <w:t xml:space="preserve"> ТК РФ</w:t>
      </w:r>
      <w:r w:rsidR="003F5A35">
        <w:t xml:space="preserve"> </w:t>
      </w:r>
      <w:r>
        <w:t>трудовой договор - соглашение между работодателем и работником, в соответствии с которым работодатель об</w:t>
      </w:r>
      <w:r>
        <w:t>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</w:t>
      </w:r>
      <w:r>
        <w:t>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</w:t>
      </w:r>
      <w:r>
        <w:t>ка, действующие</w:t>
      </w:r>
      <w:r w:rsidR="003F5A35">
        <w:t xml:space="preserve"> </w:t>
      </w:r>
      <w:r>
        <w:t>у</w:t>
      </w:r>
      <w:r w:rsidR="003F5A35">
        <w:t xml:space="preserve"> </w:t>
      </w:r>
      <w:r>
        <w:t>данного</w:t>
      </w:r>
      <w:r w:rsidR="003F5A35">
        <w:t xml:space="preserve"> </w:t>
      </w:r>
      <w:r>
        <w:t>работодателя.</w:t>
      </w:r>
    </w:p>
    <w:p w:rsidR="00000000" w:rsidRDefault="00A37EF9">
      <w:r>
        <w:t xml:space="preserve">Согласно </w:t>
      </w:r>
      <w:hyperlink r:id="rId13" w:history="1">
        <w:r>
          <w:rPr>
            <w:rStyle w:val="a4"/>
          </w:rPr>
          <w:t>ч. 1 ст.64</w:t>
        </w:r>
      </w:hyperlink>
      <w:r>
        <w:t xml:space="preserve"> ТК РФ</w:t>
      </w:r>
      <w:r w:rsidR="003F5A35">
        <w:t xml:space="preserve"> </w:t>
      </w:r>
      <w:r>
        <w:t>запрещается необоснованный отказ в заключении</w:t>
      </w:r>
      <w:r w:rsidR="003F5A35">
        <w:t xml:space="preserve"> </w:t>
      </w:r>
      <w:r>
        <w:t>трудового</w:t>
      </w:r>
      <w:r w:rsidR="003F5A35">
        <w:t xml:space="preserve"> </w:t>
      </w:r>
      <w:r>
        <w:t>договора.</w:t>
      </w:r>
    </w:p>
    <w:p w:rsidR="00000000" w:rsidRDefault="00A37EF9">
      <w:r>
        <w:t xml:space="preserve">По смыслу ч. </w:t>
      </w:r>
      <w:hyperlink r:id="rId14" w:history="1">
        <w:r>
          <w:rPr>
            <w:rStyle w:val="a4"/>
          </w:rPr>
          <w:t>ч. 2</w:t>
        </w:r>
      </w:hyperlink>
      <w:r>
        <w:t xml:space="preserve">, </w:t>
      </w:r>
      <w:hyperlink r:id="rId15" w:history="1">
        <w:r>
          <w:rPr>
            <w:rStyle w:val="a4"/>
          </w:rPr>
          <w:t>3</w:t>
        </w:r>
      </w:hyperlink>
      <w:r>
        <w:t xml:space="preserve">, </w:t>
      </w:r>
      <w:hyperlink r:id="rId16" w:history="1">
        <w:r>
          <w:rPr>
            <w:rStyle w:val="a4"/>
          </w:rPr>
          <w:t>4 ст.64</w:t>
        </w:r>
      </w:hyperlink>
      <w:r>
        <w:t xml:space="preserve"> ТК РФ</w:t>
      </w:r>
      <w:r w:rsidR="003F5A35">
        <w:t xml:space="preserve"> </w:t>
      </w:r>
      <w:r>
        <w:t>необоснованным отказом в приеме на работу считается отказ, не основанный на дел</w:t>
      </w:r>
      <w:r>
        <w:t>овых качествах работника, т.е. дискриминационный, связанный с личными либо физическими особенностями кандидата, его политическими или религиозными убеждениями и другими признаками, не имеющими отношения к подлежащей выполнению работе, а также отказ в том с</w:t>
      </w:r>
      <w:r>
        <w:t>лучае, когда работник имеет право заключить</w:t>
      </w:r>
      <w:r w:rsidR="003F5A35">
        <w:t xml:space="preserve"> </w:t>
      </w:r>
      <w:r>
        <w:t>трудовой</w:t>
      </w:r>
      <w:r w:rsidR="003F5A35">
        <w:t xml:space="preserve"> </w:t>
      </w:r>
      <w:r>
        <w:t>договор.</w:t>
      </w:r>
    </w:p>
    <w:p w:rsidR="00000000" w:rsidRDefault="00A37EF9">
      <w:r>
        <w:t xml:space="preserve">В качестве критериев дискриминации, как ст.3, так и </w:t>
      </w:r>
      <w:hyperlink r:id="rId17" w:history="1">
        <w:r>
          <w:rPr>
            <w:rStyle w:val="a4"/>
          </w:rPr>
          <w:t>ст.64</w:t>
        </w:r>
      </w:hyperlink>
      <w:r>
        <w:t xml:space="preserve"> ТК РФ, указывают пол, расу, цвет кожи, национальность, язык, происхожден</w:t>
      </w:r>
      <w:r>
        <w:t>ие, имущественное, социальное и должностное положение, возраст, место жительства.</w:t>
      </w:r>
    </w:p>
    <w:p w:rsidR="00000000" w:rsidRDefault="00A37EF9">
      <w:r>
        <w:t xml:space="preserve">Из ст. 10 Пленума Верховного суда РФ от 17 марта 2004 года N 2 "О применении судами </w:t>
      </w:r>
      <w:hyperlink r:id="rId18" w:history="1">
        <w:r>
          <w:rPr>
            <w:rStyle w:val="a4"/>
          </w:rPr>
          <w:t>Трудового кодекса</w:t>
        </w:r>
      </w:hyperlink>
      <w:r>
        <w:t xml:space="preserve"> РФ" сле</w:t>
      </w:r>
      <w:r>
        <w:t xml:space="preserve">дует, что в целях оптимального согласования интересов работодателя и лица, желающего заключить трудовой договор, и с учетом того, что исходя из содержания </w:t>
      </w:r>
      <w:hyperlink r:id="rId19" w:history="1">
        <w:r>
          <w:rPr>
            <w:rStyle w:val="a4"/>
          </w:rPr>
          <w:t>ст. 8</w:t>
        </w:r>
      </w:hyperlink>
      <w:r>
        <w:t xml:space="preserve">, </w:t>
      </w:r>
      <w:hyperlink r:id="rId20" w:history="1">
        <w:r>
          <w:rPr>
            <w:rStyle w:val="a4"/>
          </w:rPr>
          <w:t>ч.1 ст. 34</w:t>
        </w:r>
      </w:hyperlink>
      <w:r>
        <w:t xml:space="preserve">, </w:t>
      </w:r>
      <w:hyperlink r:id="rId21" w:history="1">
        <w:r>
          <w:rPr>
            <w:rStyle w:val="a4"/>
          </w:rPr>
          <w:t>частей 1</w:t>
        </w:r>
      </w:hyperlink>
      <w:r>
        <w:t xml:space="preserve"> и </w:t>
      </w:r>
      <w:hyperlink r:id="rId22" w:history="1">
        <w:r>
          <w:rPr>
            <w:rStyle w:val="a4"/>
          </w:rPr>
          <w:t>2 ст. 35</w:t>
        </w:r>
      </w:hyperlink>
      <w:r>
        <w:t xml:space="preserve"> Конституции РФ и </w:t>
      </w:r>
      <w:hyperlink r:id="rId23" w:history="1">
        <w:r>
          <w:rPr>
            <w:rStyle w:val="a4"/>
          </w:rPr>
          <w:t>абзаца 2 ч.1 ст. 22</w:t>
        </w:r>
      </w:hyperlink>
      <w:r>
        <w:t xml:space="preserve"> Трудового кодекса РФ работодатель в целях эффективной экономической деятельности и рационального управления имуществом самостоятельно, под свою ответственность принимает необходимые кадровые решения (п</w:t>
      </w:r>
      <w:r>
        <w:t>одбор, расстановку, увольнение персонала) и заключение трудового договора с конкретным лицом, ищущим работу, является правом, а не обязанностью работодателя. Необходимо учитывать, что работодателю запрещается отказывать в заключение трудового договора по о</w:t>
      </w:r>
      <w:r>
        <w:t>бстоятельствам, носящим дискриминационный характер.</w:t>
      </w:r>
    </w:p>
    <w:p w:rsidR="00000000" w:rsidRDefault="00A37EF9">
      <w:r>
        <w:t>Как достоверно установлено судом первой инстанции и следует из материалов дела, истец Блинова А.А. ознакомилась с вакансией ООО "Преторъ" "помощник юриста", размещенной на Интернет-сайте hh.ru.</w:t>
      </w:r>
    </w:p>
    <w:p w:rsidR="00000000" w:rsidRDefault="00A37EF9">
      <w:r>
        <w:t xml:space="preserve">По итогам </w:t>
      </w:r>
      <w:r>
        <w:t>первичного собеседования ее пригласили на повторное собеседование.</w:t>
      </w:r>
    </w:p>
    <w:p w:rsidR="00000000" w:rsidRDefault="00A37EF9">
      <w:r>
        <w:t>11.01.2019 в ходе повторного собеседования представитель ООО "Преторъ" отказал Блиновой А.А. в приеме на работу ввиду того, что истец пользуется помощью собаки-поводыря и корпоративная этик</w:t>
      </w:r>
      <w:r>
        <w:t>а ООО "Преторъ" запрещает присутствие животных в офисе компании.</w:t>
      </w:r>
    </w:p>
    <w:p w:rsidR="00000000" w:rsidRDefault="00A37EF9">
      <w:r>
        <w:t>Посчитав причину отказа в приеме на работу необоснованной Блинова А.А. направила в адрес ООО "Преторъ" письменное требование выдать ей в письменном виде причину отказа.</w:t>
      </w:r>
    </w:p>
    <w:p w:rsidR="00000000" w:rsidRDefault="00A37EF9">
      <w:r>
        <w:t>Согласно письменного о</w:t>
      </w:r>
      <w:r>
        <w:t>твета ООО "Преторъ", истцу в приеме на работу отказано по причине несоответствия соискателя требованиям, указанным в размещенной на Интернет-сайте hh.ru вакансии.</w:t>
      </w:r>
    </w:p>
    <w:p w:rsidR="00000000" w:rsidRDefault="00A37EF9">
      <w:r>
        <w:t>Вместе с тем, судом первой инстанции достоверно установлено, что причиной отказа в приеме на работу Блиновой А.А. явилось то, что она пользуется помощью собаки-проводника, а корпоративная этика ООО "Преторъ" запрещает присутствие животных в офисе.</w:t>
      </w:r>
    </w:p>
    <w:p w:rsidR="00000000" w:rsidRDefault="00A37EF9">
      <w:r>
        <w:t>Установи</w:t>
      </w:r>
      <w:r>
        <w:t>в указанные обстоятельства, суд пришел к правильному выводу о наличии правовых</w:t>
      </w:r>
      <w:r w:rsidR="003F5A35">
        <w:t xml:space="preserve"> </w:t>
      </w:r>
      <w:r>
        <w:lastRenderedPageBreak/>
        <w:t>оснований</w:t>
      </w:r>
      <w:r w:rsidR="003F5A35">
        <w:t xml:space="preserve"> </w:t>
      </w:r>
      <w:r>
        <w:t>для частичного</w:t>
      </w:r>
      <w:r w:rsidR="003F5A35">
        <w:t xml:space="preserve"> </w:t>
      </w:r>
      <w:r>
        <w:t>удовлетворения</w:t>
      </w:r>
      <w:r w:rsidR="003F5A35">
        <w:t xml:space="preserve"> </w:t>
      </w:r>
      <w:r>
        <w:t>иска.</w:t>
      </w:r>
    </w:p>
    <w:p w:rsidR="00000000" w:rsidRDefault="00A37EF9">
      <w:r>
        <w:t>Согласно</w:t>
      </w:r>
      <w:r w:rsidR="003F5A35">
        <w:t xml:space="preserve"> </w:t>
      </w:r>
      <w:r>
        <w:t>ст. 1064ГК РФ вред, причиненный личности или имуществу гражданина, а также вред, причиненный имуществу юридического лица, подле</w:t>
      </w:r>
      <w:r>
        <w:t>жит возмещению в полном объеме лицом, причинившим вред. Законом обязанность</w:t>
      </w:r>
      <w:r w:rsidR="003F5A35">
        <w:t xml:space="preserve"> </w:t>
      </w:r>
      <w:r>
        <w:t>возмещения</w:t>
      </w:r>
      <w:r w:rsidR="003F5A35">
        <w:t xml:space="preserve"> </w:t>
      </w:r>
      <w:r>
        <w:t>вреда</w:t>
      </w:r>
      <w:r w:rsidR="003F5A35">
        <w:t xml:space="preserve"> </w:t>
      </w:r>
      <w:r>
        <w:t>может</w:t>
      </w:r>
      <w:r w:rsidR="003F5A35">
        <w:t xml:space="preserve"> </w:t>
      </w:r>
      <w:r>
        <w:t>быть</w:t>
      </w:r>
      <w:r w:rsidR="003F5A35">
        <w:t xml:space="preserve"> </w:t>
      </w:r>
      <w:r>
        <w:t>возложена</w:t>
      </w:r>
      <w:r w:rsidR="003F5A35">
        <w:t xml:space="preserve"> </w:t>
      </w:r>
      <w:r>
        <w:t>на</w:t>
      </w:r>
      <w:r w:rsidR="003F5A35">
        <w:t xml:space="preserve"> </w:t>
      </w:r>
      <w:r>
        <w:t>лицо,</w:t>
      </w:r>
      <w:r w:rsidR="003F5A35">
        <w:t xml:space="preserve"> </w:t>
      </w:r>
      <w:r>
        <w:t>не</w:t>
      </w:r>
      <w:r w:rsidR="003F5A35">
        <w:t xml:space="preserve"> </w:t>
      </w:r>
      <w:r>
        <w:t>являющеес</w:t>
      </w:r>
      <w:r>
        <w:t>я</w:t>
      </w:r>
      <w:r w:rsidR="003F5A35">
        <w:t xml:space="preserve"> причинител</w:t>
      </w:r>
      <w:r>
        <w:t>ем</w:t>
      </w:r>
      <w:r w:rsidR="003F5A35">
        <w:t xml:space="preserve"> </w:t>
      </w:r>
      <w:r>
        <w:t>вреда.</w:t>
      </w:r>
    </w:p>
    <w:p w:rsidR="00000000" w:rsidRDefault="00A37EF9">
      <w:r>
        <w:t>В силуч.1 ст. 1068ГК РФ юридическое лицо либо гражданин возмещает вред, причиненный его работником при исполн</w:t>
      </w:r>
      <w:r>
        <w:t>ении трудовых (служебных,должностных)обязанностей.</w:t>
      </w:r>
    </w:p>
    <w:p w:rsidR="00000000" w:rsidRDefault="00A37EF9">
      <w:r>
        <w:t>Принимая решение о взыскании компенсации морального вреда с ООО "Преторъ" в пользу истицы, суд первой инстанции обоснованно исходил из того, что лицо, отказавшее в приеме на работу Блиновой А.А, состояло в</w:t>
      </w:r>
      <w:r>
        <w:t xml:space="preserve"> трудовыхотношенияхсООО"Преторъ"инаходилосьприисполнениисвоихтрудовыхобяза нностей.</w:t>
      </w:r>
    </w:p>
    <w:p w:rsidR="00000000" w:rsidRDefault="00A37EF9">
      <w:r>
        <w:t>На основании изложенного, судебная коллегия находит доводы апелляционной жалобы о незаконности решения Октябрьского районного суда г. Краснодара от 21 июня 2019 года необос</w:t>
      </w:r>
      <w:r>
        <w:t>нованными, противоречащими собранным по делу доказательствам.</w:t>
      </w:r>
    </w:p>
    <w:p w:rsidR="00000000" w:rsidRDefault="00A37EF9">
      <w:r>
        <w:t>При таких обстоятельствах, решение суда первой инстанции по указанным в апелляционной жалобе основаниям, не нашедшим своего подтверждения в суде апелляционной инстанции, отмене не подлежит.</w:t>
      </w:r>
    </w:p>
    <w:p w:rsidR="00000000" w:rsidRDefault="00A37EF9">
      <w:r>
        <w:t>По м</w:t>
      </w:r>
      <w:r>
        <w:t>нению судебной коллегии, обжалуемое решение по существу принято верно. Фактические обстоятельства дела судом выяснены полно и всесторонне. Материальный и процессуальный закон к возникшим правоотношениям применен правильно.</w:t>
      </w:r>
    </w:p>
    <w:p w:rsidR="00000000" w:rsidRDefault="00A37EF9">
      <w:r>
        <w:t>Доводы апелляционной жалобы право</w:t>
      </w:r>
      <w:r>
        <w:t>вых оснований к отмене решения суда не содержат, по существу сводятся к изложению обстоятельств, являющихся предметом исследования и оценки суда первой инстанции и к выражению несогласия с произведенной судом оценкой представленных по делу доказательств, т</w:t>
      </w:r>
      <w:r>
        <w:t>огда как основания для переоценки доказательств отсутствуют.</w:t>
      </w:r>
    </w:p>
    <w:p w:rsidR="00000000" w:rsidRDefault="00A37EF9">
      <w:r>
        <w:t xml:space="preserve">Согласно </w:t>
      </w:r>
      <w:hyperlink r:id="rId24" w:history="1">
        <w:r>
          <w:rPr>
            <w:rStyle w:val="a4"/>
          </w:rPr>
          <w:t>статье 59</w:t>
        </w:r>
      </w:hyperlink>
      <w:r>
        <w:t xml:space="preserve"> ГПК РФ судья принял только те доказательства, которые имеют значение для рассмотрения и разрешения дела по сущ</w:t>
      </w:r>
      <w:r>
        <w:t>еству.</w:t>
      </w:r>
    </w:p>
    <w:p w:rsidR="00000000" w:rsidRDefault="00A37EF9">
      <w:r>
        <w:t>Оснований для отмены судебного постановления, по мнению судебной коллегии, не имеется.</w:t>
      </w:r>
    </w:p>
    <w:p w:rsidR="00000000" w:rsidRDefault="00A37EF9">
      <w:r>
        <w:t xml:space="preserve">Руководствуясь </w:t>
      </w:r>
      <w:hyperlink r:id="rId25" w:history="1">
        <w:r>
          <w:rPr>
            <w:rStyle w:val="a4"/>
          </w:rPr>
          <w:t>ст.ст. 328-330</w:t>
        </w:r>
      </w:hyperlink>
      <w:r>
        <w:t xml:space="preserve"> ГПК РФ, судебная коллегия по гражданским делам</w:t>
      </w:r>
    </w:p>
    <w:p w:rsidR="00000000" w:rsidRDefault="00A37EF9">
      <w:r>
        <w:t>ОПРЕДЕЛИЛА:</w:t>
      </w:r>
    </w:p>
    <w:p w:rsidR="00000000" w:rsidRDefault="00A37EF9">
      <w:r>
        <w:t>Решени</w:t>
      </w:r>
      <w:r>
        <w:t>е Октябрьского районного суда г. Краснодара от 21 июня 2019 года оставить без изменения, апелляционную жалобу - без удовлетворения.</w:t>
      </w:r>
    </w:p>
    <w:p w:rsidR="00000000" w:rsidRDefault="00A37EF9">
      <w:r>
        <w:t>Определение суда апелляционной инстанции вступает в законную силу со дня его принятия и может быть обжаловано в кассационный</w:t>
      </w:r>
      <w:r>
        <w:t xml:space="preserve"> суд в срок, не превышающий трех месяцев со дня его вступления в законную силу.</w:t>
      </w:r>
    </w:p>
    <w:p w:rsidR="00000000" w:rsidRDefault="00A37EF9"/>
    <w:p w:rsidR="00000000" w:rsidRDefault="00A37EF9">
      <w:r>
        <w:t>Председательствующий:</w:t>
      </w:r>
    </w:p>
    <w:p w:rsidR="00000000" w:rsidRDefault="00A37EF9"/>
    <w:p w:rsidR="00000000" w:rsidRDefault="00A37EF9">
      <w:r>
        <w:t>Судьи:</w:t>
      </w:r>
    </w:p>
    <w:p w:rsidR="003F5A35" w:rsidRDefault="003F5A35" w:rsidP="003F5A35">
      <w:pPr>
        <w:widowControl/>
        <w:shd w:val="clear" w:color="auto" w:fill="FFFFFF"/>
        <w:autoSpaceDE/>
        <w:autoSpaceDN/>
        <w:adjustRightInd/>
        <w:ind w:firstLine="0"/>
        <w:rPr>
          <w:rFonts w:ascii="Arial" w:eastAsia="Times New Roman" w:hAnsi="Arial" w:cs="Arial"/>
          <w:color w:val="333333"/>
          <w:sz w:val="22"/>
          <w:szCs w:val="22"/>
        </w:rPr>
      </w:pPr>
    </w:p>
    <w:p w:rsidR="00000000" w:rsidRDefault="00A37EF9">
      <w:pPr>
        <w:rPr>
          <w:rFonts w:ascii="Arial" w:eastAsia="Times New Roman" w:hAnsi="Arial" w:cs="Arial"/>
          <w:color w:val="333333"/>
          <w:sz w:val="22"/>
          <w:szCs w:val="22"/>
          <w:shd w:val="clear" w:color="auto" w:fill="FFFFFF"/>
        </w:rPr>
      </w:pPr>
    </w:p>
    <w:p w:rsidR="003F5A35" w:rsidRDefault="003F5A35"/>
    <w:sectPr w:rsidR="003F5A35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F9" w:rsidRDefault="00A37EF9">
      <w:r>
        <w:separator/>
      </w:r>
    </w:p>
  </w:endnote>
  <w:endnote w:type="continuationSeparator" w:id="0">
    <w:p w:rsidR="00A37EF9" w:rsidRDefault="00A37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A37EF9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 w:rsidR="001967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1967A8">
            <w:rPr>
              <w:rFonts w:ascii="Times New Roman" w:hAnsi="Times New Roman" w:cs="Times New Roman"/>
              <w:noProof/>
              <w:sz w:val="20"/>
              <w:szCs w:val="20"/>
            </w:rPr>
            <w:t>19.02.2020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7EF9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A37EF9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1967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2CC0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1967A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02CC0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F9" w:rsidRDefault="00A37EF9">
      <w:r>
        <w:separator/>
      </w:r>
    </w:p>
  </w:footnote>
  <w:footnote w:type="continuationSeparator" w:id="0">
    <w:p w:rsidR="00A37EF9" w:rsidRDefault="00A37E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37EF9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Апелляционное определение СК по гражданским делам Краснодарского краевого суда от 10 октября 2019 г. по…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7A8"/>
    <w:rsid w:val="001967A8"/>
    <w:rsid w:val="003F5A35"/>
    <w:rsid w:val="00702CC0"/>
    <w:rsid w:val="00A3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5379E4-2AAA-439D-BDD6-386EA7CD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character" w:customStyle="1" w:styleId="a6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bitr.garant.ru/document?id=12028809&amp;sub=3" TargetMode="External"/><Relationship Id="rId13" Type="http://schemas.openxmlformats.org/officeDocument/2006/relationships/hyperlink" Target="http://arbitr.garant.ru/document?id=12025268&amp;sub=6401" TargetMode="External"/><Relationship Id="rId18" Type="http://schemas.openxmlformats.org/officeDocument/2006/relationships/hyperlink" Target="http://arbitr.garant.ru/document?id=12025268&amp;sub=0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arbitr.garant.ru/document?id=10003000&amp;sub=351" TargetMode="External"/><Relationship Id="rId7" Type="http://schemas.openxmlformats.org/officeDocument/2006/relationships/hyperlink" Target="http://arbitr.garant.ru/document?id=310715861&amp;sub=0" TargetMode="External"/><Relationship Id="rId12" Type="http://schemas.openxmlformats.org/officeDocument/2006/relationships/hyperlink" Target="http://arbitr.garant.ru/document?id=12025268&amp;sub=56" TargetMode="External"/><Relationship Id="rId17" Type="http://schemas.openxmlformats.org/officeDocument/2006/relationships/hyperlink" Target="http://arbitr.garant.ru/document?id=12025268&amp;sub=64" TargetMode="External"/><Relationship Id="rId25" Type="http://schemas.openxmlformats.org/officeDocument/2006/relationships/hyperlink" Target="http://arbitr.garant.ru/document?id=12028809&amp;sub=328" TargetMode="External"/><Relationship Id="rId2" Type="http://schemas.openxmlformats.org/officeDocument/2006/relationships/styles" Target="styles.xml"/><Relationship Id="rId16" Type="http://schemas.openxmlformats.org/officeDocument/2006/relationships/hyperlink" Target="http://arbitr.garant.ru/document?id=12025268&amp;sub=6404" TargetMode="External"/><Relationship Id="rId20" Type="http://schemas.openxmlformats.org/officeDocument/2006/relationships/hyperlink" Target="http://arbitr.garant.ru/document?id=10003000&amp;sub=340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bitr.garant.ru/document?id=12025268&amp;sub=0" TargetMode="External"/><Relationship Id="rId24" Type="http://schemas.openxmlformats.org/officeDocument/2006/relationships/hyperlink" Target="http://arbitr.garant.ru/document?id=12028809&amp;sub=5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bitr.garant.ru/document?id=12025268&amp;sub=6403" TargetMode="External"/><Relationship Id="rId23" Type="http://schemas.openxmlformats.org/officeDocument/2006/relationships/hyperlink" Target="http://arbitr.garant.ru/document?id=12025268&amp;sub=2200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arbitr.garant.ru/document?id=12025268&amp;sub=16" TargetMode="External"/><Relationship Id="rId19" Type="http://schemas.openxmlformats.org/officeDocument/2006/relationships/hyperlink" Target="http://arbitr.garant.ru/document?id=10003000&amp;sub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bitr.garant.ru/document?id=12028809&amp;sub=330" TargetMode="External"/><Relationship Id="rId14" Type="http://schemas.openxmlformats.org/officeDocument/2006/relationships/hyperlink" Target="http://arbitr.garant.ru/document?id=12025268&amp;sub=6402" TargetMode="External"/><Relationship Id="rId22" Type="http://schemas.openxmlformats.org/officeDocument/2006/relationships/hyperlink" Target="http://arbitr.garant.ru/document?id=10003000&amp;sub=352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1634</Words>
  <Characters>9318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Дмитрий Иванов</cp:lastModifiedBy>
  <cp:revision>2</cp:revision>
  <dcterms:created xsi:type="dcterms:W3CDTF">2020-02-19T13:58:00Z</dcterms:created>
  <dcterms:modified xsi:type="dcterms:W3CDTF">2020-02-19T13:58:00Z</dcterms:modified>
</cp:coreProperties>
</file>